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5E87" w14:textId="36BAFA88" w:rsidR="00220018" w:rsidRPr="00D47734" w:rsidRDefault="00AE55E0" w:rsidP="00422A25">
      <w:pPr>
        <w:pStyle w:val="NormalWeb"/>
        <w:rPr>
          <w:rFonts w:ascii="Calibri" w:hAnsi="Calibri" w:cs="Calibri"/>
        </w:rPr>
      </w:pPr>
      <w:r w:rsidRPr="00D47734">
        <w:rPr>
          <w:rFonts w:ascii="Calibri" w:hAnsi="Calibri" w:cs="Calibri"/>
          <w:b/>
          <w:bCs/>
          <w:color w:val="0079BF" w:themeColor="accent1" w:themeShade="BF"/>
        </w:rPr>
        <w:t xml:space="preserve"> TEMPLATE INSTRUCTIONS</w:t>
      </w:r>
      <w:r>
        <w:rPr>
          <w:rFonts w:ascii="Calibri" w:hAnsi="Calibri" w:cs="Calibri"/>
        </w:rPr>
        <w:t>:</w:t>
      </w:r>
      <w:r w:rsidR="00D47734">
        <w:rPr>
          <w:rFonts w:ascii="Calibri" w:hAnsi="Calibri" w:cs="Calibri"/>
        </w:rPr>
        <w:t xml:space="preserve"> </w:t>
      </w:r>
      <w:r w:rsidR="00220018" w:rsidRPr="006E2C8B">
        <w:rPr>
          <w:rFonts w:ascii="Calibri" w:hAnsi="Calibri" w:cs="Calibri"/>
          <w:b/>
          <w:bCs/>
          <w:color w:val="0079BF" w:themeColor="accent1" w:themeShade="BF"/>
        </w:rPr>
        <w:t>Text in blue describes each field entry and should be replaced by applicant-provided data.  If a field is not applicable, enter “N/A”.  All other text/</w:t>
      </w:r>
      <w:r w:rsidR="006E2C8B" w:rsidRPr="006E2C8B">
        <w:rPr>
          <w:rFonts w:ascii="Calibri" w:hAnsi="Calibri" w:cs="Calibri"/>
          <w:b/>
          <w:bCs/>
          <w:color w:val="0079BF" w:themeColor="accent1" w:themeShade="BF"/>
        </w:rPr>
        <w:t>fields should not be edited as to provide a standardized form for FAA review.</w:t>
      </w:r>
    </w:p>
    <w:p w14:paraId="46116AA8" w14:textId="29F8F9F9" w:rsidR="00422A25" w:rsidRDefault="00422A25" w:rsidP="00422A25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manuals, as developed or modified by the listed provider contains procedural content that complies with all FAA requirements/recommendations for the following operations and is eligible for the Part 91 Streamlined LOA Application: </w:t>
      </w:r>
    </w:p>
    <w:p w14:paraId="4F9A89B7" w14:textId="77777777" w:rsidR="00A32521" w:rsidRDefault="00A32521" w:rsidP="00422A25">
      <w:pPr>
        <w:pStyle w:val="NormalWeb"/>
      </w:pPr>
    </w:p>
    <w:tbl>
      <w:tblPr>
        <w:tblW w:w="13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12"/>
        <w:gridCol w:w="2610"/>
        <w:gridCol w:w="4050"/>
        <w:gridCol w:w="2520"/>
        <w:gridCol w:w="1710"/>
        <w:gridCol w:w="1710"/>
      </w:tblGrid>
      <w:tr w:rsidR="000B20E4" w:rsidRPr="009D34BE" w14:paraId="40623B85" w14:textId="3960C0E2" w:rsidTr="00A32521">
        <w:trPr>
          <w:trHeight w:val="465"/>
          <w:tblHeader/>
        </w:trPr>
        <w:tc>
          <w:tcPr>
            <w:tcW w:w="1312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0" w14:textId="10B12AA3" w:rsidR="000B20E4" w:rsidRPr="009D34BE" w:rsidRDefault="000B20E4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LOA</w:t>
            </w:r>
          </w:p>
        </w:tc>
        <w:tc>
          <w:tcPr>
            <w:tcW w:w="2610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1" w14:textId="77777777" w:rsidR="000B20E4" w:rsidRPr="009D34BE" w:rsidRDefault="000B20E4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Operation</w:t>
            </w:r>
          </w:p>
        </w:tc>
        <w:tc>
          <w:tcPr>
            <w:tcW w:w="4050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2" w14:textId="4245E908" w:rsidR="000B20E4" w:rsidRPr="009D34BE" w:rsidRDefault="000B20E4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Manual</w:t>
            </w:r>
            <w:r w:rsidRPr="009D34BE">
              <w:rPr>
                <w:rFonts w:ascii="Calibri" w:hAnsi="Calibri" w:cs="Calibri"/>
                <w:sz w:val="24"/>
                <w:szCs w:val="24"/>
              </w:rPr>
              <w:t xml:space="preserve"> Title(s)</w:t>
            </w:r>
          </w:p>
        </w:tc>
        <w:tc>
          <w:tcPr>
            <w:tcW w:w="2520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3" w14:textId="566E5998" w:rsidR="000B20E4" w:rsidRPr="009D34BE" w:rsidRDefault="000B20E4" w:rsidP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Revision Number</w:t>
            </w:r>
          </w:p>
        </w:tc>
        <w:tc>
          <w:tcPr>
            <w:tcW w:w="1710" w:type="dxa"/>
            <w:shd w:val="clear" w:color="auto" w:fill="D5D5D5"/>
          </w:tcPr>
          <w:p w14:paraId="618F976A" w14:textId="4E6274B6" w:rsidR="000B20E4" w:rsidRDefault="000B20E4" w:rsidP="000B20E4">
            <w:pPr>
              <w:pStyle w:val="TableStyle1"/>
              <w:tabs>
                <w:tab w:val="left" w:pos="62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Revision Date</w:t>
            </w:r>
          </w:p>
        </w:tc>
        <w:tc>
          <w:tcPr>
            <w:tcW w:w="1710" w:type="dxa"/>
            <w:shd w:val="clear" w:color="auto" w:fill="D5D5D5"/>
          </w:tcPr>
          <w:p w14:paraId="4FD46B94" w14:textId="794E5D69" w:rsidR="000B20E4" w:rsidRDefault="000B20E4" w:rsidP="000B20E4">
            <w:pPr>
              <w:pStyle w:val="TableStyle1"/>
              <w:tabs>
                <w:tab w:val="left" w:pos="62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Remarks</w:t>
            </w:r>
          </w:p>
        </w:tc>
      </w:tr>
      <w:tr w:rsidR="000B20E4" w:rsidRPr="009D34BE" w14:paraId="40623B8C" w14:textId="6A7B29D9" w:rsidTr="00A32521">
        <w:tblPrEx>
          <w:shd w:val="clear" w:color="auto" w:fill="auto"/>
        </w:tblPrEx>
        <w:trPr>
          <w:trHeight w:val="429"/>
        </w:trPr>
        <w:tc>
          <w:tcPr>
            <w:tcW w:w="13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6" w14:textId="2037EEFB" w:rsidR="000B20E4" w:rsidRPr="009D34BE" w:rsidRDefault="000B20E4" w:rsidP="00E52EE1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A056</w:t>
            </w:r>
          </w:p>
        </w:tc>
        <w:tc>
          <w:tcPr>
            <w:tcW w:w="26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7" w14:textId="77777777" w:rsidR="000B20E4" w:rsidRPr="009D34BE" w:rsidRDefault="000B20E4" w:rsidP="00E52EE1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Datalink</w:t>
            </w:r>
          </w:p>
        </w:tc>
        <w:tc>
          <w:tcPr>
            <w:tcW w:w="4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8" w14:textId="2D3C1F4B" w:rsidR="007149D2" w:rsidRPr="007149D2" w:rsidRDefault="004E12BB" w:rsidP="00E52EE1">
            <w:pPr>
              <w:jc w:val="center"/>
              <w:rPr>
                <w:rFonts w:ascii="Calibri" w:hAnsi="Calibri" w:cs="Calibri"/>
                <w:b/>
                <w:bCs/>
                <w:color w:val="0079BF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 xml:space="preserve">Enter </w:t>
            </w:r>
            <w:r w:rsidR="007149D2">
              <w:rPr>
                <w:rFonts w:ascii="Calibri" w:hAnsi="Calibri" w:cs="Calibri"/>
                <w:b/>
                <w:bCs/>
                <w:color w:val="0079BF" w:themeColor="accent1" w:themeShade="BF"/>
              </w:rPr>
              <w:t>t</w:t>
            </w: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 xml:space="preserve">itle of </w:t>
            </w:r>
            <w:r w:rsidR="007149D2">
              <w:rPr>
                <w:rFonts w:ascii="Calibri" w:hAnsi="Calibri" w:cs="Calibri"/>
                <w:b/>
                <w:bCs/>
                <w:color w:val="0079BF" w:themeColor="accent1" w:themeShade="BF"/>
              </w:rPr>
              <w:t>m</w:t>
            </w: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anual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9" w14:textId="14236235" w:rsidR="00854AC0" w:rsidRPr="009D34BE" w:rsidRDefault="007538AB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revision number</w:t>
            </w:r>
          </w:p>
        </w:tc>
        <w:tc>
          <w:tcPr>
            <w:tcW w:w="1710" w:type="dxa"/>
            <w:vAlign w:val="center"/>
          </w:tcPr>
          <w:p w14:paraId="33C4E345" w14:textId="7A8A2D84" w:rsidR="007149D2" w:rsidRPr="007149D2" w:rsidRDefault="007538AB" w:rsidP="00E52EE1">
            <w:pPr>
              <w:jc w:val="center"/>
              <w:rPr>
                <w:rFonts w:ascii="Calibri" w:hAnsi="Calibri" w:cs="Calibri"/>
                <w:b/>
                <w:bCs/>
                <w:color w:val="0079BF" w:themeColor="accent1" w:themeShade="BF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revision date</w:t>
            </w:r>
          </w:p>
        </w:tc>
        <w:tc>
          <w:tcPr>
            <w:tcW w:w="1710" w:type="dxa"/>
            <w:vAlign w:val="center"/>
          </w:tcPr>
          <w:p w14:paraId="120161A5" w14:textId="6381FE07" w:rsidR="000B20E4" w:rsidRDefault="007538AB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any applicable remarks</w:t>
            </w:r>
          </w:p>
        </w:tc>
      </w:tr>
      <w:tr w:rsidR="00666204" w:rsidRPr="009D34BE" w14:paraId="40623B92" w14:textId="2B133F11" w:rsidTr="00A32521">
        <w:tblPrEx>
          <w:shd w:val="clear" w:color="auto" w:fill="auto"/>
        </w:tblPrEx>
        <w:trPr>
          <w:trHeight w:val="269"/>
        </w:trPr>
        <w:tc>
          <w:tcPr>
            <w:tcW w:w="1312" w:type="dxa"/>
            <w:vMerge/>
            <w:shd w:val="clear" w:color="auto" w:fill="auto"/>
            <w:vAlign w:val="center"/>
          </w:tcPr>
          <w:p w14:paraId="40623B8D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40623B8E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F" w14:textId="36327E12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 xml:space="preserve">If multiple manuals comply, </w:t>
            </w: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use additional rows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623B90" w14:textId="2536E5E5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revision number</w:t>
            </w:r>
          </w:p>
        </w:tc>
        <w:tc>
          <w:tcPr>
            <w:tcW w:w="1710" w:type="dxa"/>
            <w:vAlign w:val="center"/>
          </w:tcPr>
          <w:p w14:paraId="0C192BA2" w14:textId="08EB530E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revision date</w:t>
            </w:r>
          </w:p>
        </w:tc>
        <w:tc>
          <w:tcPr>
            <w:tcW w:w="1710" w:type="dxa"/>
            <w:vAlign w:val="center"/>
          </w:tcPr>
          <w:p w14:paraId="1C6745B8" w14:textId="14CBFFB6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any applicable remarks</w:t>
            </w:r>
          </w:p>
        </w:tc>
      </w:tr>
      <w:tr w:rsidR="00666204" w:rsidRPr="009D34BE" w14:paraId="40623B99" w14:textId="626AFFC1" w:rsidTr="00A32521">
        <w:tblPrEx>
          <w:shd w:val="clear" w:color="auto" w:fill="auto"/>
        </w:tblPrEx>
        <w:trPr>
          <w:trHeight w:val="250"/>
        </w:trPr>
        <w:tc>
          <w:tcPr>
            <w:tcW w:w="13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3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B036</w:t>
            </w:r>
          </w:p>
        </w:tc>
        <w:tc>
          <w:tcPr>
            <w:tcW w:w="26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4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RNP-2, RNP-4, RNP-10</w:t>
            </w:r>
          </w:p>
        </w:tc>
        <w:tc>
          <w:tcPr>
            <w:tcW w:w="4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5" w14:textId="614C35E5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Enter title of manual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6" w14:textId="0431F545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Enter revision number</w:t>
            </w:r>
          </w:p>
        </w:tc>
        <w:tc>
          <w:tcPr>
            <w:tcW w:w="1710" w:type="dxa"/>
            <w:vAlign w:val="center"/>
          </w:tcPr>
          <w:p w14:paraId="17058D49" w14:textId="46DDE9D2" w:rsidR="00666204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revision date</w:t>
            </w:r>
          </w:p>
        </w:tc>
        <w:tc>
          <w:tcPr>
            <w:tcW w:w="1710" w:type="dxa"/>
            <w:vAlign w:val="center"/>
          </w:tcPr>
          <w:p w14:paraId="3DE282BA" w14:textId="711DAF66" w:rsidR="00666204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any applicable remarks</w:t>
            </w:r>
          </w:p>
        </w:tc>
      </w:tr>
      <w:tr w:rsidR="00666204" w:rsidRPr="009D34BE" w14:paraId="40623B9F" w14:textId="4D3FAE1E" w:rsidTr="00A32521">
        <w:tblPrEx>
          <w:shd w:val="clear" w:color="auto" w:fill="auto"/>
        </w:tblPrEx>
        <w:trPr>
          <w:trHeight w:val="20"/>
        </w:trPr>
        <w:tc>
          <w:tcPr>
            <w:tcW w:w="1312" w:type="dxa"/>
            <w:vMerge/>
            <w:shd w:val="clear" w:color="auto" w:fill="auto"/>
            <w:vAlign w:val="center"/>
          </w:tcPr>
          <w:p w14:paraId="40623B9A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40623B9B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C" w14:textId="34A826B1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If multiple manuals comply, use additional rows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623B9D" w14:textId="3DEFE032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Enter revision number</w:t>
            </w:r>
          </w:p>
        </w:tc>
        <w:tc>
          <w:tcPr>
            <w:tcW w:w="1710" w:type="dxa"/>
            <w:vAlign w:val="center"/>
          </w:tcPr>
          <w:p w14:paraId="4C3FCF25" w14:textId="4A5FFDCC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revision date</w:t>
            </w:r>
          </w:p>
        </w:tc>
        <w:tc>
          <w:tcPr>
            <w:tcW w:w="1710" w:type="dxa"/>
            <w:vAlign w:val="center"/>
          </w:tcPr>
          <w:p w14:paraId="1F0790D6" w14:textId="1ADEC46F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any applicable remarks</w:t>
            </w:r>
          </w:p>
        </w:tc>
      </w:tr>
      <w:tr w:rsidR="00666204" w:rsidRPr="009D34BE" w14:paraId="40623BA5" w14:textId="36F672F9" w:rsidTr="00A32521">
        <w:tblPrEx>
          <w:shd w:val="clear" w:color="auto" w:fill="auto"/>
        </w:tblPrEx>
        <w:trPr>
          <w:trHeight w:val="80"/>
        </w:trPr>
        <w:tc>
          <w:tcPr>
            <w:tcW w:w="13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0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B039</w:t>
            </w:r>
          </w:p>
        </w:tc>
        <w:tc>
          <w:tcPr>
            <w:tcW w:w="26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1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 HLA</w:t>
            </w:r>
          </w:p>
        </w:tc>
        <w:tc>
          <w:tcPr>
            <w:tcW w:w="4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2" w14:textId="46B997E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Enter title of manual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3" w14:textId="6132F6A1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Enter revision number</w:t>
            </w:r>
          </w:p>
        </w:tc>
        <w:tc>
          <w:tcPr>
            <w:tcW w:w="1710" w:type="dxa"/>
            <w:vAlign w:val="center"/>
          </w:tcPr>
          <w:p w14:paraId="4C777C40" w14:textId="5F985326" w:rsidR="00666204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revision date</w:t>
            </w:r>
          </w:p>
        </w:tc>
        <w:tc>
          <w:tcPr>
            <w:tcW w:w="1710" w:type="dxa"/>
            <w:vAlign w:val="center"/>
          </w:tcPr>
          <w:p w14:paraId="27A57EB6" w14:textId="6F228AD9" w:rsidR="00666204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any applicable remarks</w:t>
            </w:r>
          </w:p>
        </w:tc>
      </w:tr>
      <w:tr w:rsidR="00666204" w:rsidRPr="009D34BE" w14:paraId="40623BAB" w14:textId="134A54F5" w:rsidTr="00A32521">
        <w:tblPrEx>
          <w:shd w:val="clear" w:color="auto" w:fill="auto"/>
        </w:tblPrEx>
        <w:trPr>
          <w:trHeight w:val="250"/>
        </w:trPr>
        <w:tc>
          <w:tcPr>
            <w:tcW w:w="1312" w:type="dxa"/>
            <w:vMerge/>
            <w:shd w:val="clear" w:color="auto" w:fill="auto"/>
            <w:vAlign w:val="center"/>
          </w:tcPr>
          <w:p w14:paraId="40623BA6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40623BA7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8" w14:textId="3C293884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If multiple manuals comply, use additional rows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623BA9" w14:textId="0FA385A6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Enter revision number</w:t>
            </w:r>
          </w:p>
        </w:tc>
        <w:tc>
          <w:tcPr>
            <w:tcW w:w="1710" w:type="dxa"/>
            <w:vAlign w:val="center"/>
          </w:tcPr>
          <w:p w14:paraId="3E2E1DC5" w14:textId="71BAC30D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revision date</w:t>
            </w:r>
          </w:p>
        </w:tc>
        <w:tc>
          <w:tcPr>
            <w:tcW w:w="1710" w:type="dxa"/>
            <w:vAlign w:val="center"/>
          </w:tcPr>
          <w:p w14:paraId="25A9F17B" w14:textId="1B358D56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any applicable remarks</w:t>
            </w:r>
          </w:p>
        </w:tc>
      </w:tr>
      <w:tr w:rsidR="00666204" w:rsidRPr="009D34BE" w14:paraId="40623BB1" w14:textId="2C1C841D" w:rsidTr="00A32521">
        <w:tblPrEx>
          <w:shd w:val="clear" w:color="auto" w:fill="auto"/>
        </w:tblPrEx>
        <w:trPr>
          <w:trHeight w:val="250"/>
        </w:trPr>
        <w:tc>
          <w:tcPr>
            <w:tcW w:w="13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C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B046</w:t>
            </w:r>
          </w:p>
        </w:tc>
        <w:tc>
          <w:tcPr>
            <w:tcW w:w="26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D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RVSM</w:t>
            </w:r>
          </w:p>
        </w:tc>
        <w:tc>
          <w:tcPr>
            <w:tcW w:w="4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E" w14:textId="1DD88803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Enter title of manual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F" w14:textId="62A62C65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Enter revision number</w:t>
            </w:r>
          </w:p>
        </w:tc>
        <w:tc>
          <w:tcPr>
            <w:tcW w:w="1710" w:type="dxa"/>
            <w:vAlign w:val="center"/>
          </w:tcPr>
          <w:p w14:paraId="599494FC" w14:textId="24D9B94B" w:rsidR="00666204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revision date</w:t>
            </w:r>
          </w:p>
        </w:tc>
        <w:tc>
          <w:tcPr>
            <w:tcW w:w="1710" w:type="dxa"/>
            <w:vAlign w:val="center"/>
          </w:tcPr>
          <w:p w14:paraId="5D0524E0" w14:textId="707BE24C" w:rsidR="00666204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any applicable remarks</w:t>
            </w:r>
          </w:p>
        </w:tc>
      </w:tr>
      <w:tr w:rsidR="00666204" w:rsidRPr="009D34BE" w14:paraId="40623BB7" w14:textId="0C6BB76C" w:rsidTr="00A32521">
        <w:tblPrEx>
          <w:shd w:val="clear" w:color="auto" w:fill="auto"/>
        </w:tblPrEx>
        <w:trPr>
          <w:trHeight w:val="250"/>
        </w:trPr>
        <w:tc>
          <w:tcPr>
            <w:tcW w:w="1312" w:type="dxa"/>
            <w:vMerge/>
            <w:shd w:val="clear" w:color="auto" w:fill="auto"/>
            <w:vAlign w:val="center"/>
          </w:tcPr>
          <w:p w14:paraId="40623BB2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40623BB3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4" w14:textId="3C1826E3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If multiple manuals comply, use additional rows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623BB5" w14:textId="526AAB42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Enter revision number</w:t>
            </w:r>
          </w:p>
        </w:tc>
        <w:tc>
          <w:tcPr>
            <w:tcW w:w="1710" w:type="dxa"/>
            <w:vAlign w:val="center"/>
          </w:tcPr>
          <w:p w14:paraId="6AC3E598" w14:textId="4FA6378E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revision date</w:t>
            </w:r>
          </w:p>
        </w:tc>
        <w:tc>
          <w:tcPr>
            <w:tcW w:w="1710" w:type="dxa"/>
            <w:vAlign w:val="center"/>
          </w:tcPr>
          <w:p w14:paraId="1B686FB2" w14:textId="5BA57771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any applicable remarks</w:t>
            </w:r>
          </w:p>
        </w:tc>
      </w:tr>
      <w:tr w:rsidR="00666204" w:rsidRPr="009D34BE" w14:paraId="40623BBE" w14:textId="44FA70D2" w:rsidTr="00A32521">
        <w:tblPrEx>
          <w:shd w:val="clear" w:color="auto" w:fill="auto"/>
        </w:tblPrEx>
        <w:trPr>
          <w:trHeight w:val="250"/>
        </w:trPr>
        <w:tc>
          <w:tcPr>
            <w:tcW w:w="13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8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B054</w:t>
            </w:r>
          </w:p>
        </w:tc>
        <w:tc>
          <w:tcPr>
            <w:tcW w:w="26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9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S-LRNS</w:t>
            </w:r>
          </w:p>
        </w:tc>
        <w:tc>
          <w:tcPr>
            <w:tcW w:w="4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A" w14:textId="4DB5E032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Enter title of manual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B" w14:textId="262F0D73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Enter revision number</w:t>
            </w:r>
          </w:p>
        </w:tc>
        <w:tc>
          <w:tcPr>
            <w:tcW w:w="1710" w:type="dxa"/>
            <w:vAlign w:val="center"/>
          </w:tcPr>
          <w:p w14:paraId="1718A278" w14:textId="36AE1D1A" w:rsidR="00666204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revision date</w:t>
            </w:r>
          </w:p>
        </w:tc>
        <w:tc>
          <w:tcPr>
            <w:tcW w:w="1710" w:type="dxa"/>
            <w:vAlign w:val="center"/>
          </w:tcPr>
          <w:p w14:paraId="56C6F2D7" w14:textId="28CFE55A" w:rsidR="00666204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any applicable remarks</w:t>
            </w:r>
          </w:p>
        </w:tc>
      </w:tr>
      <w:tr w:rsidR="00666204" w:rsidRPr="009D34BE" w14:paraId="40623BC4" w14:textId="2E1D24E2" w:rsidTr="00A32521">
        <w:tblPrEx>
          <w:shd w:val="clear" w:color="auto" w:fill="auto"/>
        </w:tblPrEx>
        <w:trPr>
          <w:trHeight w:val="250"/>
        </w:trPr>
        <w:tc>
          <w:tcPr>
            <w:tcW w:w="1312" w:type="dxa"/>
            <w:vMerge/>
            <w:shd w:val="clear" w:color="auto" w:fill="auto"/>
            <w:vAlign w:val="center"/>
          </w:tcPr>
          <w:p w14:paraId="40623BBF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14:paraId="40623BC0" w14:textId="77777777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C1" w14:textId="5398E003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If multiple manuals comply, use additional rows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623BC2" w14:textId="293D645A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Enter revision number</w:t>
            </w:r>
          </w:p>
        </w:tc>
        <w:tc>
          <w:tcPr>
            <w:tcW w:w="1710" w:type="dxa"/>
            <w:vAlign w:val="center"/>
          </w:tcPr>
          <w:p w14:paraId="66F68F9F" w14:textId="509F321B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revision date</w:t>
            </w:r>
          </w:p>
        </w:tc>
        <w:tc>
          <w:tcPr>
            <w:tcW w:w="1710" w:type="dxa"/>
            <w:vAlign w:val="center"/>
          </w:tcPr>
          <w:p w14:paraId="2F1CB35E" w14:textId="4A9E7554" w:rsidR="00666204" w:rsidRPr="009D34BE" w:rsidRDefault="00666204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</w:rPr>
              <w:t>Enter any applicable remarks</w:t>
            </w:r>
          </w:p>
        </w:tc>
      </w:tr>
      <w:tr w:rsidR="003D34B9" w:rsidRPr="009D34BE" w14:paraId="40623BCB" w14:textId="6AEDBCDF" w:rsidTr="00A32521">
        <w:tblPrEx>
          <w:shd w:val="clear" w:color="auto" w:fill="auto"/>
        </w:tblPrEx>
        <w:trPr>
          <w:trHeight w:val="786"/>
        </w:trPr>
        <w:tc>
          <w:tcPr>
            <w:tcW w:w="13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C5" w14:textId="15F93933" w:rsidR="003D34B9" w:rsidRPr="009D34BE" w:rsidRDefault="003D34B9" w:rsidP="00E52EE1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C048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C6" w14:textId="601E9C39" w:rsidR="003D34B9" w:rsidRPr="009D34BE" w:rsidRDefault="003D34B9" w:rsidP="00E52EE1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EFVS to 100 ft</w:t>
            </w:r>
          </w:p>
        </w:tc>
        <w:tc>
          <w:tcPr>
            <w:tcW w:w="999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3B44B" w14:textId="5E3DDBF4" w:rsidR="003D34B9" w:rsidRPr="007F1A1D" w:rsidRDefault="007F1A1D" w:rsidP="00F927CB">
            <w:pPr>
              <w:pStyle w:val="NormalWeb"/>
              <w:jc w:val="center"/>
            </w:pPr>
            <w:r>
              <w:rPr>
                <w:rFonts w:ascii="Calibri" w:hAnsi="Calibri" w:cs="Calibri"/>
                <w:sz w:val="26"/>
                <w:szCs w:val="26"/>
              </w:rPr>
              <w:t>Procedures in the AFM(S). No additional procedures required.</w:t>
            </w:r>
          </w:p>
        </w:tc>
      </w:tr>
      <w:tr w:rsidR="003D34B9" w:rsidRPr="009D34BE" w14:paraId="7BEE6EB3" w14:textId="77777777" w:rsidTr="00A32521">
        <w:tblPrEx>
          <w:shd w:val="clear" w:color="auto" w:fill="auto"/>
        </w:tblPrEx>
        <w:trPr>
          <w:trHeight w:val="756"/>
        </w:trPr>
        <w:tc>
          <w:tcPr>
            <w:tcW w:w="1312" w:type="dxa"/>
            <w:shd w:val="clear" w:color="auto" w:fill="auto"/>
            <w:vAlign w:val="center"/>
          </w:tcPr>
          <w:p w14:paraId="63483C3E" w14:textId="2046614B" w:rsidR="003D34B9" w:rsidRPr="009D34BE" w:rsidRDefault="003D34B9" w:rsidP="008B12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C052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53C1261" w14:textId="57FC2924" w:rsidR="003D34B9" w:rsidRPr="008B12CC" w:rsidRDefault="003D34B9" w:rsidP="008B12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12CC">
              <w:rPr>
                <w:rFonts w:ascii="Calibri" w:hAnsi="Calibri" w:cs="Calibri"/>
                <w:b/>
                <w:bCs/>
              </w:rPr>
              <w:t>Landing Minima</w:t>
            </w:r>
          </w:p>
        </w:tc>
        <w:tc>
          <w:tcPr>
            <w:tcW w:w="999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6E727" w14:textId="062C1B34" w:rsidR="003D34B9" w:rsidRPr="007F1A1D" w:rsidRDefault="007F1A1D" w:rsidP="00F927CB">
            <w:pPr>
              <w:pStyle w:val="NormalWeb"/>
              <w:jc w:val="center"/>
            </w:pPr>
            <w:r>
              <w:rPr>
                <w:rFonts w:ascii="Calibri" w:hAnsi="Calibri" w:cs="Calibri"/>
                <w:sz w:val="26"/>
                <w:szCs w:val="26"/>
              </w:rPr>
              <w:t>Procedures in the AFM(S). No additional procedures required.</w:t>
            </w:r>
          </w:p>
        </w:tc>
      </w:tr>
      <w:tr w:rsidR="003D34B9" w:rsidRPr="009D34BE" w14:paraId="4DF0A338" w14:textId="77777777" w:rsidTr="00A32521">
        <w:tblPrEx>
          <w:shd w:val="clear" w:color="auto" w:fill="auto"/>
        </w:tblPrEx>
        <w:trPr>
          <w:trHeight w:val="756"/>
        </w:trPr>
        <w:tc>
          <w:tcPr>
            <w:tcW w:w="1312" w:type="dxa"/>
            <w:shd w:val="clear" w:color="auto" w:fill="auto"/>
            <w:vAlign w:val="center"/>
          </w:tcPr>
          <w:p w14:paraId="218A7E37" w14:textId="45A72A9B" w:rsidR="003D34B9" w:rsidRPr="009D34BE" w:rsidRDefault="003D34B9" w:rsidP="00837A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C063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918CC5C" w14:textId="66F40897" w:rsidR="003D34B9" w:rsidRPr="009D34BE" w:rsidRDefault="003D34B9" w:rsidP="00E52E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Terminal RNP</w:t>
            </w:r>
          </w:p>
        </w:tc>
        <w:tc>
          <w:tcPr>
            <w:tcW w:w="999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E02B" w14:textId="651C3B28" w:rsidR="003D34B9" w:rsidRPr="007F1A1D" w:rsidRDefault="007F1A1D" w:rsidP="00F927CB">
            <w:pPr>
              <w:pStyle w:val="NormalWeb"/>
              <w:jc w:val="center"/>
            </w:pPr>
            <w:r>
              <w:rPr>
                <w:rFonts w:ascii="Calibri" w:hAnsi="Calibri" w:cs="Calibri"/>
                <w:sz w:val="26"/>
                <w:szCs w:val="26"/>
              </w:rPr>
              <w:t>Procedures in the AFM(S). No additional procedures required.</w:t>
            </w:r>
          </w:p>
        </w:tc>
      </w:tr>
      <w:tr w:rsidR="003D34B9" w:rsidRPr="009D34BE" w14:paraId="6D03E19A" w14:textId="77777777" w:rsidTr="00A32521">
        <w:tblPrEx>
          <w:shd w:val="clear" w:color="auto" w:fill="auto"/>
        </w:tblPrEx>
        <w:trPr>
          <w:trHeight w:val="786"/>
        </w:trPr>
        <w:tc>
          <w:tcPr>
            <w:tcW w:w="1312" w:type="dxa"/>
            <w:shd w:val="clear" w:color="auto" w:fill="auto"/>
            <w:vAlign w:val="center"/>
          </w:tcPr>
          <w:p w14:paraId="4C048943" w14:textId="50BD738C" w:rsidR="003D34B9" w:rsidRDefault="003D34B9" w:rsidP="001D66D0">
            <w:pPr>
              <w:jc w:val="center"/>
              <w:rPr>
                <w:rFonts w:ascii="Calibri" w:hAnsi="Calibri" w:cs="Calibri"/>
                <w:color w:val="000000"/>
                <w:bdr w:val="none" w:sz="0" w:space="0" w:color="auto" w:frame="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C073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512BC49" w14:textId="74D4E53F" w:rsidR="003D34B9" w:rsidRDefault="003D34B9" w:rsidP="001D66D0">
            <w:pPr>
              <w:jc w:val="center"/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MDA as DA</w:t>
            </w:r>
          </w:p>
        </w:tc>
        <w:tc>
          <w:tcPr>
            <w:tcW w:w="999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8766C" w14:textId="07166040" w:rsidR="003D34B9" w:rsidRPr="007F1A1D" w:rsidRDefault="007F1A1D" w:rsidP="00F927CB">
            <w:pPr>
              <w:pStyle w:val="NormalWeb"/>
              <w:jc w:val="center"/>
            </w:pPr>
            <w:r>
              <w:rPr>
                <w:rFonts w:ascii="Calibri" w:hAnsi="Calibri" w:cs="Calibri"/>
                <w:sz w:val="26"/>
                <w:szCs w:val="26"/>
              </w:rPr>
              <w:t>Procedures in the AFM(S). No additional procedures required.</w:t>
            </w:r>
          </w:p>
        </w:tc>
      </w:tr>
      <w:tr w:rsidR="003D34B9" w:rsidRPr="009D34BE" w14:paraId="56E16021" w14:textId="77777777" w:rsidTr="00A32521">
        <w:tblPrEx>
          <w:shd w:val="clear" w:color="auto" w:fill="auto"/>
        </w:tblPrEx>
        <w:trPr>
          <w:trHeight w:val="786"/>
        </w:trPr>
        <w:tc>
          <w:tcPr>
            <w:tcW w:w="1312" w:type="dxa"/>
            <w:shd w:val="clear" w:color="auto" w:fill="auto"/>
            <w:vAlign w:val="center"/>
          </w:tcPr>
          <w:p w14:paraId="126CC90C" w14:textId="464752B9" w:rsidR="003D34B9" w:rsidRDefault="003D34B9" w:rsidP="001D66D0">
            <w:pPr>
              <w:jc w:val="center"/>
              <w:rPr>
                <w:rFonts w:ascii="Calibri" w:hAnsi="Calibri" w:cs="Calibri"/>
                <w:color w:val="000000"/>
                <w:bdr w:val="none" w:sz="0" w:space="0" w:color="auto" w:frame="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D095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2699CA9" w14:textId="507E0414" w:rsidR="003D34B9" w:rsidRDefault="003D34B9" w:rsidP="001D66D0">
            <w:pPr>
              <w:jc w:val="center"/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MMEL as MEL</w:t>
            </w:r>
          </w:p>
        </w:tc>
        <w:tc>
          <w:tcPr>
            <w:tcW w:w="999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BEE4A" w14:textId="00772E40" w:rsidR="003D34B9" w:rsidRPr="007F1A1D" w:rsidRDefault="007F1A1D" w:rsidP="00F927CB">
            <w:pPr>
              <w:pStyle w:val="NormalWeb"/>
              <w:jc w:val="center"/>
            </w:pPr>
            <w:r>
              <w:rPr>
                <w:rFonts w:ascii="Calibri" w:hAnsi="Calibri" w:cs="Calibri"/>
                <w:sz w:val="26"/>
                <w:szCs w:val="26"/>
              </w:rPr>
              <w:t>Procedures in the AFM(S). No additional procedures required.</w:t>
            </w:r>
          </w:p>
        </w:tc>
      </w:tr>
    </w:tbl>
    <w:p w14:paraId="142CE974" w14:textId="77777777" w:rsidR="003F0614" w:rsidRDefault="003F0614"/>
    <w:p w14:paraId="0E5E897D" w14:textId="12D3C391" w:rsidR="004E12BB" w:rsidRDefault="004E12BB"/>
    <w:p w14:paraId="4D46A371" w14:textId="77777777" w:rsidR="00A32521" w:rsidRDefault="00A32521"/>
    <w:p w14:paraId="0211D1B6" w14:textId="77777777" w:rsidR="00DF6260" w:rsidRPr="009D34BE" w:rsidRDefault="00DF6260" w:rsidP="00D83FE7">
      <w:pPr>
        <w:pStyle w:val="Body"/>
        <w:pBdr>
          <w:top w:val="nil"/>
          <w:left w:val="nil"/>
          <w:bottom w:val="nil"/>
          <w:right w:val="nil"/>
        </w:pBdr>
        <w:tabs>
          <w:tab w:val="left" w:pos="8280"/>
        </w:tabs>
        <w:rPr>
          <w:rFonts w:ascii="Calibri" w:hAnsi="Calibri" w:cs="Calibri"/>
          <w:sz w:val="24"/>
          <w:szCs w:val="24"/>
        </w:rPr>
      </w:pPr>
    </w:p>
    <w:tbl>
      <w:tblPr>
        <w:tblW w:w="111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4"/>
        <w:gridCol w:w="4767"/>
        <w:gridCol w:w="1848"/>
      </w:tblGrid>
      <w:tr w:rsidR="00D60971" w:rsidRPr="009D34BE" w14:paraId="40623C03" w14:textId="77777777">
        <w:trPr>
          <w:trHeight w:val="400"/>
          <w:jc w:val="center"/>
        </w:trPr>
        <w:tc>
          <w:tcPr>
            <w:tcW w:w="111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40623C02" w14:textId="66BC23BC" w:rsidR="00D60971" w:rsidRPr="009D34BE" w:rsidRDefault="00D83FE7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For the Provider</w:t>
            </w:r>
          </w:p>
        </w:tc>
      </w:tr>
      <w:tr w:rsidR="00D60971" w:rsidRPr="009D34BE" w14:paraId="40623C09" w14:textId="77777777">
        <w:trPr>
          <w:trHeight w:val="1018"/>
          <w:jc w:val="center"/>
        </w:trPr>
        <w:tc>
          <w:tcPr>
            <w:tcW w:w="45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0623C04" w14:textId="4F765705" w:rsidR="00D60971" w:rsidRPr="009D34BE" w:rsidRDefault="002C5B52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Name/</w:t>
            </w:r>
            <w:r w:rsidR="00D83FE7" w:rsidRPr="009D34BE">
              <w:rPr>
                <w:rFonts w:ascii="Calibri" w:hAnsi="Calibri" w:cs="Calibri"/>
                <w:sz w:val="24"/>
                <w:szCs w:val="24"/>
              </w:rPr>
              <w:t>Title:</w:t>
            </w:r>
          </w:p>
          <w:p w14:paraId="40623C06" w14:textId="17D32F16" w:rsidR="00D60971" w:rsidRPr="009D34BE" w:rsidRDefault="00E958CD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 xml:space="preserve">NOTE: The manual vendor signatory </w:t>
            </w:r>
            <w:r w:rsidR="00BD147F"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is the person who has been duly designated by the company to sign the PSOC on behalf of the manual vendor</w:t>
            </w:r>
            <w:r w:rsidR="00EA33CE"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.  Such a person should have ongoing knowledge of the status of</w:t>
            </w:r>
            <w:r w:rsidR="00444080"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 xml:space="preserve"> the PSOC and any information that would </w:t>
            </w:r>
            <w:proofErr w:type="gramStart"/>
            <w:r w:rsidR="00444080"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effect</w:t>
            </w:r>
            <w:proofErr w:type="gramEnd"/>
            <w:r w:rsidR="00444080"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 xml:space="preserve"> PSOC validity.  Such knowledge may be obtained from official regulatory </w:t>
            </w:r>
            <w:r w:rsidR="00F076E6"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 xml:space="preserve">communications (e.g. FAA/ICAO NAT OPS bulletins effecting </w:t>
            </w:r>
            <w:proofErr w:type="gramStart"/>
            <w:r w:rsidR="00F076E6"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High  Level</w:t>
            </w:r>
            <w:proofErr w:type="gramEnd"/>
            <w:r w:rsidR="00F076E6"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 xml:space="preserve"> Airspace equipment requirements</w:t>
            </w:r>
            <w:r w:rsidR="009E75C0"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>).  If such knowledge effects the validity of the PSOC, the manual vendor signatory will convene with FAA</w:t>
            </w:r>
            <w:r w:rsidR="008B1F90">
              <w:rPr>
                <w:rFonts w:ascii="Calibri" w:hAnsi="Calibri" w:cs="Calibri"/>
                <w:b/>
                <w:bCs/>
                <w:color w:val="0079BF" w:themeColor="accent1" w:themeShade="BF"/>
                <w:bdr w:val="none" w:sz="0" w:space="0" w:color="auto" w:frame="1"/>
              </w:rPr>
              <w:t xml:space="preserve"> stakeholders in order to formulate a plan to notify effected operators and update the PSOC accordingly.</w:t>
            </w:r>
          </w:p>
        </w:tc>
        <w:tc>
          <w:tcPr>
            <w:tcW w:w="47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0623C07" w14:textId="77777777" w:rsidR="00D60971" w:rsidRPr="009D34BE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Signature:</w:t>
            </w:r>
          </w:p>
        </w:tc>
        <w:tc>
          <w:tcPr>
            <w:tcW w:w="18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0623C08" w14:textId="77777777" w:rsidR="00D60971" w:rsidRPr="009D34BE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</w:tr>
    </w:tbl>
    <w:p w14:paraId="40623C0A" w14:textId="77777777" w:rsidR="00D60971" w:rsidRPr="009D34BE" w:rsidRDefault="00D60971">
      <w:pPr>
        <w:pStyle w:val="Default"/>
        <w:spacing w:after="120"/>
        <w:jc w:val="center"/>
        <w:rPr>
          <w:rFonts w:ascii="Calibri" w:eastAsia="Times Roman" w:hAnsi="Calibri" w:cs="Calibri"/>
          <w:sz w:val="24"/>
          <w:szCs w:val="24"/>
        </w:rPr>
      </w:pPr>
    </w:p>
    <w:tbl>
      <w:tblPr>
        <w:tblW w:w="111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4"/>
        <w:gridCol w:w="4767"/>
        <w:gridCol w:w="1848"/>
      </w:tblGrid>
      <w:tr w:rsidR="00D60971" w:rsidRPr="009D34BE" w14:paraId="40623C0C" w14:textId="77777777">
        <w:trPr>
          <w:trHeight w:val="400"/>
          <w:jc w:val="center"/>
        </w:trPr>
        <w:tc>
          <w:tcPr>
            <w:tcW w:w="111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40623C0B" w14:textId="77777777" w:rsidR="00D60971" w:rsidRPr="009D34BE" w:rsidRDefault="00D83FE7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For the Federal Aviation Administration (FAA)</w:t>
            </w:r>
          </w:p>
        </w:tc>
      </w:tr>
      <w:tr w:rsidR="00D60971" w:rsidRPr="009D34BE" w14:paraId="40623C12" w14:textId="77777777" w:rsidTr="001351F1">
        <w:trPr>
          <w:trHeight w:val="1018"/>
          <w:jc w:val="center"/>
        </w:trPr>
        <w:tc>
          <w:tcPr>
            <w:tcW w:w="45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0623C0D" w14:textId="77777777" w:rsidR="00D60971" w:rsidRPr="009D34BE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Name/Title:</w:t>
            </w:r>
          </w:p>
          <w:p w14:paraId="40623C0F" w14:textId="77777777" w:rsidR="00D60971" w:rsidRPr="009D34BE" w:rsidRDefault="00D60971" w:rsidP="007875B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0623C10" w14:textId="77777777" w:rsidR="00D60971" w:rsidRPr="009D34BE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Signature:</w:t>
            </w:r>
          </w:p>
        </w:tc>
        <w:tc>
          <w:tcPr>
            <w:tcW w:w="18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0623C11" w14:textId="77777777" w:rsidR="00D60971" w:rsidRPr="009D34BE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</w:tr>
      <w:tr w:rsidR="006E622B" w:rsidRPr="009D34BE" w14:paraId="209868BC" w14:textId="77777777" w:rsidTr="007875B1">
        <w:trPr>
          <w:trHeight w:val="22"/>
          <w:jc w:val="center"/>
        </w:trPr>
        <w:tc>
          <w:tcPr>
            <w:tcW w:w="111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22582667" w14:textId="22AFF16A" w:rsidR="006E622B" w:rsidRPr="009D34BE" w:rsidRDefault="00FC1BDC" w:rsidP="00DF6260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34BE">
              <w:rPr>
                <w:rFonts w:ascii="Calibri" w:hAnsi="Calibri" w:cs="Calibri"/>
                <w:b/>
                <w:sz w:val="24"/>
                <w:szCs w:val="24"/>
              </w:rPr>
              <w:t>Expires twenty-four calendar months following acceptance.</w:t>
            </w:r>
          </w:p>
          <w:p w14:paraId="69F2BF0E" w14:textId="09FB10F5" w:rsidR="006E622B" w:rsidRPr="009D34BE" w:rsidRDefault="006E622B" w:rsidP="004208EB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34BE">
              <w:rPr>
                <w:rFonts w:ascii="Calibri" w:hAnsi="Calibri" w:cs="Calibri"/>
                <w:b/>
                <w:sz w:val="24"/>
                <w:szCs w:val="24"/>
              </w:rPr>
              <w:t xml:space="preserve">The </w:t>
            </w:r>
            <w:r w:rsidR="00434C93">
              <w:rPr>
                <w:rFonts w:ascii="Calibri" w:hAnsi="Calibri" w:cs="Calibri"/>
                <w:b/>
                <w:sz w:val="24"/>
                <w:szCs w:val="24"/>
              </w:rPr>
              <w:t>manual vendor</w:t>
            </w:r>
            <w:r w:rsidRPr="009D34BE">
              <w:rPr>
                <w:rFonts w:ascii="Calibri" w:hAnsi="Calibri" w:cs="Calibri"/>
                <w:b/>
                <w:sz w:val="24"/>
                <w:szCs w:val="24"/>
              </w:rPr>
              <w:t xml:space="preserve"> must have a change management process acceptable to the FAA for incorporating updated</w:t>
            </w:r>
            <w:r w:rsidR="007875B1" w:rsidRPr="009D34BE">
              <w:rPr>
                <w:rFonts w:ascii="Calibri" w:hAnsi="Calibri" w:cs="Calibri"/>
                <w:b/>
                <w:sz w:val="24"/>
                <w:szCs w:val="24"/>
              </w:rPr>
              <w:t xml:space="preserve"> information in a timely manner</w:t>
            </w:r>
          </w:p>
        </w:tc>
      </w:tr>
    </w:tbl>
    <w:p w14:paraId="40623C13" w14:textId="77777777" w:rsidR="00D60971" w:rsidRPr="009D34BE" w:rsidRDefault="00D60971" w:rsidP="00DF6260">
      <w:pPr>
        <w:pStyle w:val="Default"/>
        <w:spacing w:after="120"/>
        <w:rPr>
          <w:rFonts w:ascii="Calibri" w:eastAsia="Times Roman" w:hAnsi="Calibri" w:cs="Calibri"/>
          <w:sz w:val="24"/>
          <w:szCs w:val="24"/>
        </w:rPr>
      </w:pPr>
    </w:p>
    <w:sectPr w:rsidR="00D60971" w:rsidRPr="009D34BE" w:rsidSect="00D83FE7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152" w:right="720" w:bottom="432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F081" w14:textId="77777777" w:rsidR="0053530C" w:rsidRDefault="0053530C">
      <w:r>
        <w:separator/>
      </w:r>
    </w:p>
    <w:p w14:paraId="492EC78C" w14:textId="77777777" w:rsidR="00000000" w:rsidRDefault="00882117"/>
  </w:endnote>
  <w:endnote w:type="continuationSeparator" w:id="0">
    <w:p w14:paraId="45DADF5C" w14:textId="77777777" w:rsidR="0053530C" w:rsidRDefault="0053530C">
      <w:r>
        <w:continuationSeparator/>
      </w:r>
    </w:p>
    <w:p w14:paraId="0221E367" w14:textId="77777777" w:rsidR="00000000" w:rsidRDefault="00882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CD9E" w14:textId="77777777" w:rsidR="00C966FD" w:rsidRDefault="00C966FD">
    <w:pPr>
      <w:pStyle w:val="Footer"/>
    </w:pPr>
  </w:p>
  <w:p w14:paraId="7D3C1FB2" w14:textId="77777777" w:rsidR="00000000" w:rsidRDefault="008821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3C17" w14:textId="0FD54A3A" w:rsidR="00D60971" w:rsidRDefault="00D83FE7">
    <w:pPr>
      <w:pStyle w:val="HeaderFooter"/>
      <w:tabs>
        <w:tab w:val="clear" w:pos="9020"/>
        <w:tab w:val="center" w:pos="7200"/>
        <w:tab w:val="right" w:pos="14400"/>
      </w:tabs>
      <w:spacing w:line="200" w:lineRule="atLeast"/>
    </w:pPr>
    <w:r>
      <w:rPr>
        <w:sz w:val="14"/>
        <w:szCs w:val="14"/>
      </w:rPr>
      <w:t xml:space="preserve">Version </w:t>
    </w:r>
    <w:r w:rsidR="00E10552">
      <w:rPr>
        <w:sz w:val="14"/>
        <w:szCs w:val="14"/>
      </w:rPr>
      <w:t>TEMPLATE</w:t>
    </w:r>
    <w:r>
      <w:rPr>
        <w:sz w:val="14"/>
        <w:szCs w:val="14"/>
      </w:rPr>
      <w:t xml:space="preserve"> | </w:t>
    </w:r>
    <w:r w:rsidR="00E10552">
      <w:rPr>
        <w:sz w:val="14"/>
        <w:szCs w:val="14"/>
      </w:rPr>
      <w:t>03NOV2021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6"/>
        <w:szCs w:val="16"/>
      </w:rPr>
      <w:t xml:space="preserve">Page </w:t>
    </w:r>
    <w:r>
      <w:rPr>
        <w:rFonts w:eastAsia="Helvetica Neue" w:cs="Helvetica Neue"/>
        <w:sz w:val="16"/>
        <w:szCs w:val="16"/>
      </w:rPr>
      <w:fldChar w:fldCharType="begin"/>
    </w:r>
    <w:r>
      <w:rPr>
        <w:rFonts w:eastAsia="Helvetica Neue" w:cs="Helvetica Neue"/>
        <w:sz w:val="16"/>
        <w:szCs w:val="16"/>
      </w:rPr>
      <w:instrText xml:space="preserve"> PAGE </w:instrText>
    </w:r>
    <w:r>
      <w:rPr>
        <w:rFonts w:eastAsia="Helvetica Neue" w:cs="Helvetica Neue"/>
        <w:sz w:val="16"/>
        <w:szCs w:val="16"/>
      </w:rPr>
      <w:fldChar w:fldCharType="separate"/>
    </w:r>
    <w:r w:rsidR="002C5B52">
      <w:rPr>
        <w:rFonts w:eastAsia="Helvetica Neue" w:cs="Helvetica Neue"/>
        <w:noProof/>
        <w:sz w:val="16"/>
        <w:szCs w:val="16"/>
      </w:rPr>
      <w:t>2</w:t>
    </w:r>
    <w:r>
      <w:rPr>
        <w:rFonts w:eastAsia="Helvetica Neue" w:cs="Helvetica Neue"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rFonts w:eastAsia="Helvetica Neue" w:cs="Helvetica Neue"/>
        <w:sz w:val="16"/>
        <w:szCs w:val="16"/>
      </w:rPr>
      <w:fldChar w:fldCharType="begin"/>
    </w:r>
    <w:r>
      <w:rPr>
        <w:rFonts w:eastAsia="Helvetica Neue" w:cs="Helvetica Neue"/>
        <w:sz w:val="16"/>
        <w:szCs w:val="16"/>
      </w:rPr>
      <w:instrText xml:space="preserve"> NUMPAGES </w:instrText>
    </w:r>
    <w:r>
      <w:rPr>
        <w:rFonts w:eastAsia="Helvetica Neue" w:cs="Helvetica Neue"/>
        <w:sz w:val="16"/>
        <w:szCs w:val="16"/>
      </w:rPr>
      <w:fldChar w:fldCharType="separate"/>
    </w:r>
    <w:r w:rsidR="002C5B52">
      <w:rPr>
        <w:rFonts w:eastAsia="Helvetica Neue" w:cs="Helvetica Neue"/>
        <w:noProof/>
        <w:sz w:val="16"/>
        <w:szCs w:val="16"/>
      </w:rPr>
      <w:t>2</w:t>
    </w:r>
    <w:r>
      <w:rPr>
        <w:rFonts w:eastAsia="Helvetica Neue" w:cs="Helvetica Neue"/>
        <w:sz w:val="16"/>
        <w:szCs w:val="16"/>
      </w:rPr>
      <w:fldChar w:fldCharType="end"/>
    </w:r>
  </w:p>
  <w:p w14:paraId="414E491B" w14:textId="77777777" w:rsidR="00000000" w:rsidRDefault="008821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877F" w14:textId="77777777" w:rsidR="0053530C" w:rsidRDefault="0053530C">
      <w:r>
        <w:separator/>
      </w:r>
    </w:p>
    <w:p w14:paraId="3D660864" w14:textId="77777777" w:rsidR="00000000" w:rsidRDefault="00882117"/>
  </w:footnote>
  <w:footnote w:type="continuationSeparator" w:id="0">
    <w:p w14:paraId="28D35657" w14:textId="77777777" w:rsidR="0053530C" w:rsidRDefault="0053530C">
      <w:r>
        <w:continuationSeparator/>
      </w:r>
    </w:p>
    <w:p w14:paraId="0ABA347A" w14:textId="77777777" w:rsidR="00000000" w:rsidRDefault="00882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6E56" w14:textId="77777777" w:rsidR="00C966FD" w:rsidRDefault="00C966FD">
    <w:pPr>
      <w:pStyle w:val="Header"/>
    </w:pPr>
  </w:p>
  <w:p w14:paraId="46C62515" w14:textId="77777777" w:rsidR="00000000" w:rsidRDefault="008821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3C15" w14:textId="77777777" w:rsidR="00D60971" w:rsidRDefault="00D83FE7">
    <w:pPr>
      <w:pStyle w:val="HeaderFooter"/>
      <w:tabs>
        <w:tab w:val="clear" w:pos="9020"/>
        <w:tab w:val="center" w:pos="7200"/>
        <w:tab w:val="right" w:pos="14400"/>
      </w:tabs>
    </w:pPr>
    <w:r>
      <w:rPr>
        <w:rFonts w:ascii="Helvetica" w:eastAsia="Helvetica" w:hAnsi="Helvetica" w:cs="Helvetica"/>
        <w:b/>
        <w:bCs/>
        <w:noProof/>
        <w:sz w:val="26"/>
        <w:szCs w:val="26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623C18" wp14:editId="32F27DF8">
              <wp:simplePos x="0" y="0"/>
              <wp:positionH relativeFrom="page">
                <wp:posOffset>258360</wp:posOffset>
              </wp:positionH>
              <wp:positionV relativeFrom="page">
                <wp:posOffset>149178</wp:posOffset>
              </wp:positionV>
              <wp:extent cx="9483984" cy="6961306"/>
              <wp:effectExtent l="12700" t="12700" r="15875" b="1143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3984" cy="6961306"/>
                      </a:xfrm>
                      <a:prstGeom prst="rect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D51E9D" id="officeArt object" o:spid="_x0000_s1026" style="position:absolute;margin-left:20.35pt;margin-top:11.75pt;width:746.75pt;height:548.15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" filled="f" strokeweight="2pt">
              <v:stroke miterlimit="4"/>
              <w10:wrap anchorx="page" anchory="page"/>
            </v:rect>
          </w:pict>
        </mc:Fallback>
      </mc:AlternateContent>
    </w:r>
    <w:r>
      <w:rPr>
        <w:rFonts w:ascii="Helvetica" w:eastAsia="Helvetica" w:hAnsi="Helvetica" w:cs="Helvetica"/>
        <w:b/>
        <w:bCs/>
        <w:noProof/>
        <w:sz w:val="26"/>
        <w:szCs w:val="26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0623C1A" wp14:editId="40623C1B">
              <wp:simplePos x="0" y="0"/>
              <wp:positionH relativeFrom="page">
                <wp:posOffset>368300</wp:posOffset>
              </wp:positionH>
              <wp:positionV relativeFrom="page">
                <wp:posOffset>130851</wp:posOffset>
              </wp:positionV>
              <wp:extent cx="1914844" cy="86711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844" cy="86711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0623C1C" w14:textId="79AFC110" w:rsidR="00D60971" w:rsidRPr="002205D9" w:rsidRDefault="00C966FD">
                          <w:pPr>
                            <w:pStyle w:val="Body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72"/>
                              <w:szCs w:val="72"/>
                            </w:rPr>
                            <w:t>P</w:t>
                          </w:r>
                          <w:r w:rsidR="00D83FE7" w:rsidRPr="002205D9">
                            <w:rPr>
                              <w:rFonts w:ascii="Calibri" w:hAnsi="Calibri" w:cs="Calibri"/>
                              <w:sz w:val="72"/>
                              <w:szCs w:val="72"/>
                            </w:rPr>
                            <w:t>SOC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23C1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9pt;margin-top:10.3pt;width:150.8pt;height:68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" filled="f" stroked="f" strokeweight="1pt">
              <v:stroke miterlimit="4"/>
              <v:textbox inset="4pt,4pt,4pt,4pt">
                <w:txbxContent>
                  <w:p w14:paraId="40623C1C" w14:textId="79AFC110" w:rsidR="00D60971" w:rsidRPr="002205D9" w:rsidRDefault="00C966FD">
                    <w:pPr>
                      <w:pStyle w:val="Body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z w:val="72"/>
                        <w:szCs w:val="72"/>
                      </w:rPr>
                      <w:t>P</w:t>
                    </w:r>
                    <w:r w:rsidR="00D83FE7" w:rsidRPr="002205D9">
                      <w:rPr>
                        <w:rFonts w:ascii="Calibri" w:hAnsi="Calibri" w:cs="Calibri"/>
                        <w:sz w:val="72"/>
                        <w:szCs w:val="72"/>
                      </w:rPr>
                      <w:t>SOC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623C16" w14:textId="135F6D94" w:rsidR="00D60971" w:rsidRDefault="00D83FE7">
    <w:pPr>
      <w:pStyle w:val="HeaderFooter"/>
      <w:tabs>
        <w:tab w:val="clear" w:pos="9020"/>
        <w:tab w:val="center" w:pos="7200"/>
        <w:tab w:val="right" w:pos="14400"/>
      </w:tabs>
    </w:pPr>
    <w:r>
      <w:rPr>
        <w:rFonts w:ascii="Helvetica" w:hAnsi="Helvetica"/>
        <w:b/>
        <w:bCs/>
        <w:sz w:val="26"/>
        <w:szCs w:val="26"/>
      </w:rPr>
      <w:tab/>
    </w:r>
    <w:r w:rsidR="001D0FCB">
      <w:rPr>
        <w:rFonts w:ascii="Helvetica" w:hAnsi="Helvetica"/>
        <w:b/>
        <w:bCs/>
        <w:sz w:val="26"/>
        <w:szCs w:val="26"/>
      </w:rPr>
      <w:t>[INSERT COMPANY NAME AND/OR LOGO</w:t>
    </w:r>
    <w:r w:rsidR="00C966FD">
      <w:rPr>
        <w:rFonts w:ascii="Helvetica" w:hAnsi="Helvetica"/>
        <w:b/>
        <w:bCs/>
        <w:sz w:val="26"/>
        <w:szCs w:val="2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2F29"/>
    <w:multiLevelType w:val="hybridMultilevel"/>
    <w:tmpl w:val="069AB9E8"/>
    <w:lvl w:ilvl="0" w:tplc="6BA034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0484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00D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64E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2EF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83B2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C73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8B6A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8080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71"/>
    <w:rsid w:val="00003676"/>
    <w:rsid w:val="0006460E"/>
    <w:rsid w:val="000B20E4"/>
    <w:rsid w:val="000C243D"/>
    <w:rsid w:val="000E609B"/>
    <w:rsid w:val="001351F1"/>
    <w:rsid w:val="001771C7"/>
    <w:rsid w:val="0019722C"/>
    <w:rsid w:val="001A78D1"/>
    <w:rsid w:val="001C4829"/>
    <w:rsid w:val="001D0FCB"/>
    <w:rsid w:val="001D66D0"/>
    <w:rsid w:val="00220018"/>
    <w:rsid w:val="002205D9"/>
    <w:rsid w:val="002703AC"/>
    <w:rsid w:val="00277972"/>
    <w:rsid w:val="00284D4E"/>
    <w:rsid w:val="002C5B52"/>
    <w:rsid w:val="003D34B9"/>
    <w:rsid w:val="003F0614"/>
    <w:rsid w:val="004154B7"/>
    <w:rsid w:val="004208EB"/>
    <w:rsid w:val="00422A25"/>
    <w:rsid w:val="00434C93"/>
    <w:rsid w:val="00444080"/>
    <w:rsid w:val="004C5591"/>
    <w:rsid w:val="004D4BE4"/>
    <w:rsid w:val="004E12BB"/>
    <w:rsid w:val="00521062"/>
    <w:rsid w:val="0053530C"/>
    <w:rsid w:val="005873EB"/>
    <w:rsid w:val="00643473"/>
    <w:rsid w:val="00666204"/>
    <w:rsid w:val="006A12A6"/>
    <w:rsid w:val="006E2C8B"/>
    <w:rsid w:val="006E622B"/>
    <w:rsid w:val="007149D2"/>
    <w:rsid w:val="007538AB"/>
    <w:rsid w:val="0075422D"/>
    <w:rsid w:val="007875B1"/>
    <w:rsid w:val="007F1A1D"/>
    <w:rsid w:val="007F63FF"/>
    <w:rsid w:val="0081321B"/>
    <w:rsid w:val="00822A42"/>
    <w:rsid w:val="00837AA9"/>
    <w:rsid w:val="00854AB9"/>
    <w:rsid w:val="00854AC0"/>
    <w:rsid w:val="00882117"/>
    <w:rsid w:val="00895437"/>
    <w:rsid w:val="008B12CC"/>
    <w:rsid w:val="008B1F90"/>
    <w:rsid w:val="00921A5F"/>
    <w:rsid w:val="009D34BE"/>
    <w:rsid w:val="009E75C0"/>
    <w:rsid w:val="00A06CB2"/>
    <w:rsid w:val="00A32521"/>
    <w:rsid w:val="00AA0985"/>
    <w:rsid w:val="00AE55E0"/>
    <w:rsid w:val="00B10BC4"/>
    <w:rsid w:val="00B46641"/>
    <w:rsid w:val="00B80B32"/>
    <w:rsid w:val="00BD147F"/>
    <w:rsid w:val="00BE30E2"/>
    <w:rsid w:val="00C67DEA"/>
    <w:rsid w:val="00C67F55"/>
    <w:rsid w:val="00C966FD"/>
    <w:rsid w:val="00CF71F4"/>
    <w:rsid w:val="00D44AFA"/>
    <w:rsid w:val="00D44E04"/>
    <w:rsid w:val="00D47734"/>
    <w:rsid w:val="00D60971"/>
    <w:rsid w:val="00D76B42"/>
    <w:rsid w:val="00D834B8"/>
    <w:rsid w:val="00D83FE7"/>
    <w:rsid w:val="00DA2651"/>
    <w:rsid w:val="00DB3BE8"/>
    <w:rsid w:val="00DB6879"/>
    <w:rsid w:val="00DC7B33"/>
    <w:rsid w:val="00DE1EE4"/>
    <w:rsid w:val="00DF6260"/>
    <w:rsid w:val="00E10552"/>
    <w:rsid w:val="00E40EB3"/>
    <w:rsid w:val="00E52EE1"/>
    <w:rsid w:val="00E7496A"/>
    <w:rsid w:val="00E912C7"/>
    <w:rsid w:val="00E958CD"/>
    <w:rsid w:val="00EA33CE"/>
    <w:rsid w:val="00EE5332"/>
    <w:rsid w:val="00F029BB"/>
    <w:rsid w:val="00F076E6"/>
    <w:rsid w:val="00F927CB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623B64"/>
  <w15:docId w15:val="{BDE8DC67-042F-4F03-8C81-1759609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right" w:leader="dot" w:pos="9648"/>
      </w:tabs>
      <w:spacing w:line="20" w:lineRule="atLeast"/>
    </w:pPr>
    <w:rPr>
      <w:rFonts w:ascii="Helvetica" w:hAnsi="Helvetica" w:cs="Arial Unicode MS"/>
      <w:b/>
      <w:bCs/>
      <w:color w:val="000000"/>
      <w:sz w:val="22"/>
      <w:szCs w:val="22"/>
      <w:shd w:val="clear" w:color="auto" w:fill="FFFFFF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1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34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2A2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2578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121400" algn="r"/>
          </a:tabLst>
          <a:defRPr kumimoji="0" sz="11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C6E8-ECD3-44EC-8B52-87550CAD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Christopher (FAA)</dc:creator>
  <cp:lastModifiedBy>Maas, Justin</cp:lastModifiedBy>
  <cp:revision>2</cp:revision>
  <dcterms:created xsi:type="dcterms:W3CDTF">2021-11-03T13:12:00Z</dcterms:created>
  <dcterms:modified xsi:type="dcterms:W3CDTF">2021-11-03T13:12:00Z</dcterms:modified>
</cp:coreProperties>
</file>